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40" w:lineRule="auto"/>
        <w:jc w:val="center"/>
      </w:pPr>
      <w:r>
        <w:rPr>
          <w:rFonts w:ascii="Calibri" w:hAnsi="Calibri" w:eastAsia="Calibri"/>
          <w:b/>
          <w:i w:val="0"/>
          <w:color w:val="1A1A1A"/>
          <w:sz w:val="40"/>
        </w:rPr>
        <w:t>SONU YADAV</w:t>
      </w:r>
    </w:p>
    <w:p>
      <w:pPr>
        <w:spacing w:before="0" w:after="20" w:line="240" w:lineRule="auto"/>
        <w:jc w:val="center"/>
      </w:pPr>
      <w:r>
        <w:rPr>
          <w:rFonts w:ascii="Calibri" w:hAnsi="Calibri" w:eastAsia="Calibri"/>
          <w:b w:val="0"/>
          <w:i w:val="0"/>
          <w:color w:val="444444"/>
          <w:sz w:val="21"/>
        </w:rPr>
        <w:t>Process Automation Executive | Full-Stack Developer</w:t>
      </w:r>
    </w:p>
    <w:p>
      <w:pPr>
        <w:spacing w:before="0" w:after="0" w:line="240" w:lineRule="auto"/>
        <w:jc w:val="center"/>
      </w:pPr>
      <w:r>
        <w:rPr>
          <w:rFonts w:ascii="Calibri" w:hAnsi="Calibri" w:eastAsia="Calibri"/>
          <w:b w:val="0"/>
          <w:i w:val="0"/>
          <w:color w:val="444444"/>
          <w:sz w:val="19"/>
        </w:rPr>
        <w:t>Mumbai, Maharashtra, India | +91 7498233856 | sonu.yadavv.work@gmail.com</w:t>
      </w:r>
    </w:p>
    <w:p>
      <w:pPr>
        <w:spacing w:before="0" w:after="0" w:line="240" w:lineRule="auto"/>
        <w:jc w:val="center"/>
      </w:pPr>
      <w:r>
        <w:rPr>
          <w:rFonts w:ascii="Calibri" w:hAnsi="Calibri" w:eastAsia="Calibri"/>
          <w:b w:val="0"/>
          <w:i w:val="0"/>
          <w:color w:val="444444"/>
          <w:sz w:val="19"/>
        </w:rPr>
        <w:t>Portfolio: sonu-yadavv.github.io/profile | GitHub: github.com/sonu-yadavv</w:t>
      </w:r>
    </w:p>
    <w:p>
      <w:pPr>
        <w:spacing w:before="180" w:after="80" w:line="240" w:lineRule="auto"/>
        <w:pBdr>
          <w:bottom w:val="single" w:sz="6" w:space="2" w:color="999999"/>
        </w:pBdr>
      </w:pPr>
      <w:r>
        <w:rPr>
          <w:rFonts w:ascii="Calibri" w:hAnsi="Calibri" w:eastAsia="Calibri"/>
          <w:b/>
          <w:i w:val="0"/>
          <w:color w:val="1A1A1A"/>
          <w:sz w:val="21"/>
        </w:rPr>
        <w:t>PROFESSIONAL SUMMARY</w:t>
      </w:r>
    </w:p>
    <w:p>
      <w:pPr>
        <w:spacing w:before="0" w:after="40" w:line="259" w:lineRule="auto"/>
        <w:ind w:left="0"/>
      </w:pPr>
      <w:r>
        <w:rPr>
          <w:rFonts w:ascii="Calibri" w:hAnsi="Calibri" w:eastAsia="Calibri"/>
          <w:b w:val="0"/>
          <w:i w:val="0"/>
          <w:color w:val="1A1A1A"/>
          <w:sz w:val="19"/>
        </w:rPr>
        <w:t>Process automation executive with a degree in Information Technology and close to two years replacing manual, spreadsheet-driven business processes with production web applications. Builds full-stack systems end to end - React and Next.js front ends, Node.js and Express APIs, MongoDB, and deep Google Workspace integration - across order management, multi-level payment approvals and accounts receivable. Works directly with operations, accounts and sales teams to turn an undocumented process into a single system of record, with role-based access control, auditable approval workflows and management reporting.</w:t>
      </w:r>
    </w:p>
    <w:p>
      <w:pPr>
        <w:spacing w:before="180" w:after="80" w:line="240" w:lineRule="auto"/>
        <w:pBdr>
          <w:bottom w:val="single" w:sz="6" w:space="2" w:color="999999"/>
        </w:pBdr>
      </w:pPr>
      <w:r>
        <w:rPr>
          <w:rFonts w:ascii="Calibri" w:hAnsi="Calibri" w:eastAsia="Calibri"/>
          <w:b/>
          <w:i w:val="0"/>
          <w:color w:val="1A1A1A"/>
          <w:sz w:val="21"/>
        </w:rPr>
        <w:t>TECHNICAL SKILLS</w:t>
      </w:r>
    </w:p>
    <w:p>
      <w:pPr>
        <w:spacing w:before="0" w:after="30" w:line="254" w:lineRule="auto"/>
      </w:pPr>
      <w:r>
        <w:rPr>
          <w:rFonts w:ascii="Calibri" w:hAnsi="Calibri" w:eastAsia="Calibri"/>
          <w:b/>
          <w:i w:val="0"/>
          <w:color w:val="1A1A1A"/>
          <w:sz w:val="19"/>
        </w:rPr>
        <w:t xml:space="preserve">Languages: </w:t>
      </w:r>
      <w:r>
        <w:rPr>
          <w:rFonts w:ascii="Calibri" w:hAnsi="Calibri" w:eastAsia="Calibri"/>
          <w:b w:val="0"/>
          <w:i w:val="0"/>
          <w:color w:val="1A1A1A"/>
          <w:sz w:val="19"/>
        </w:rPr>
        <w:t>JavaScript (ES6+), Python, SQL, HTML5, CSS3</w:t>
      </w:r>
    </w:p>
    <w:p>
      <w:pPr>
        <w:spacing w:before="0" w:after="30" w:line="254" w:lineRule="auto"/>
      </w:pPr>
      <w:r>
        <w:rPr>
          <w:rFonts w:ascii="Calibri" w:hAnsi="Calibri" w:eastAsia="Calibri"/>
          <w:b/>
          <w:i w:val="0"/>
          <w:color w:val="1A1A1A"/>
          <w:sz w:val="19"/>
        </w:rPr>
        <w:t xml:space="preserve">Frontend: </w:t>
      </w:r>
      <w:r>
        <w:rPr>
          <w:rFonts w:ascii="Calibri" w:hAnsi="Calibri" w:eastAsia="Calibri"/>
          <w:b w:val="0"/>
          <w:i w:val="0"/>
          <w:color w:val="1A1A1A"/>
          <w:sz w:val="19"/>
        </w:rPr>
        <w:t>React 19, Next.js 14, Vue.js, React Router, CSS Modules, Vite</w:t>
      </w:r>
    </w:p>
    <w:p>
      <w:pPr>
        <w:spacing w:before="0" w:after="30" w:line="254" w:lineRule="auto"/>
      </w:pPr>
      <w:r>
        <w:rPr>
          <w:rFonts w:ascii="Calibri" w:hAnsi="Calibri" w:eastAsia="Calibri"/>
          <w:b/>
          <w:i w:val="0"/>
          <w:color w:val="1A1A1A"/>
          <w:sz w:val="19"/>
        </w:rPr>
        <w:t xml:space="preserve">Backend and APIs: </w:t>
      </w:r>
      <w:r>
        <w:rPr>
          <w:rFonts w:ascii="Calibri" w:hAnsi="Calibri" w:eastAsia="Calibri"/>
          <w:b w:val="0"/>
          <w:i w:val="0"/>
          <w:color w:val="1A1A1A"/>
          <w:sz w:val="19"/>
        </w:rPr>
        <w:t>Node.js, Express.js, NextAuth, REST API design, OAuth 2.0, session and token authentication</w:t>
      </w:r>
    </w:p>
    <w:p>
      <w:pPr>
        <w:spacing w:before="0" w:after="30" w:line="254" w:lineRule="auto"/>
      </w:pPr>
      <w:r>
        <w:rPr>
          <w:rFonts w:ascii="Calibri" w:hAnsi="Calibri" w:eastAsia="Calibri"/>
          <w:b/>
          <w:i w:val="0"/>
          <w:color w:val="1A1A1A"/>
          <w:sz w:val="19"/>
        </w:rPr>
        <w:t xml:space="preserve">Databases: </w:t>
      </w:r>
      <w:r>
        <w:rPr>
          <w:rFonts w:ascii="Calibri" w:hAnsi="Calibri" w:eastAsia="Calibri"/>
          <w:b w:val="0"/>
          <w:i w:val="0"/>
          <w:color w:val="1A1A1A"/>
          <w:sz w:val="19"/>
        </w:rPr>
        <w:t>MongoDB, PostgreSQL, SQL Server, MySQL</w:t>
      </w:r>
    </w:p>
    <w:p>
      <w:pPr>
        <w:spacing w:before="0" w:after="30" w:line="254" w:lineRule="auto"/>
      </w:pPr>
      <w:r>
        <w:rPr>
          <w:rFonts w:ascii="Calibri" w:hAnsi="Calibri" w:eastAsia="Calibri"/>
          <w:b/>
          <w:i w:val="0"/>
          <w:color w:val="1A1A1A"/>
          <w:sz w:val="19"/>
        </w:rPr>
        <w:t xml:space="preserve">Google Workspace: </w:t>
      </w:r>
      <w:r>
        <w:rPr>
          <w:rFonts w:ascii="Calibri" w:hAnsi="Calibri" w:eastAsia="Calibri"/>
          <w:b w:val="0"/>
          <w:i w:val="0"/>
          <w:color w:val="1A1A1A"/>
          <w:sz w:val="19"/>
        </w:rPr>
        <w:t>Apps Script, Sheets API, Drive API, Docs API, SMTP mailers</w:t>
      </w:r>
    </w:p>
    <w:p>
      <w:pPr>
        <w:spacing w:before="0" w:after="30" w:line="254" w:lineRule="auto"/>
      </w:pPr>
      <w:r>
        <w:rPr>
          <w:rFonts w:ascii="Calibri" w:hAnsi="Calibri" w:eastAsia="Calibri"/>
          <w:b/>
          <w:i w:val="0"/>
          <w:color w:val="1A1A1A"/>
          <w:sz w:val="19"/>
        </w:rPr>
        <w:t xml:space="preserve">Cloud and DevOps: </w:t>
      </w:r>
      <w:r>
        <w:rPr>
          <w:rFonts w:ascii="Calibri" w:hAnsi="Calibri" w:eastAsia="Calibri"/>
          <w:b w:val="0"/>
          <w:i w:val="0"/>
          <w:color w:val="1A1A1A"/>
          <w:sz w:val="19"/>
        </w:rPr>
        <w:t>Vercel, AWS, Docker, Git, GitHub</w:t>
      </w:r>
    </w:p>
    <w:p>
      <w:pPr>
        <w:spacing w:before="0" w:after="30" w:line="254" w:lineRule="auto"/>
      </w:pPr>
      <w:r>
        <w:rPr>
          <w:rFonts w:ascii="Calibri" w:hAnsi="Calibri" w:eastAsia="Calibri"/>
          <w:b/>
          <w:i w:val="0"/>
          <w:color w:val="1A1A1A"/>
          <w:sz w:val="19"/>
        </w:rPr>
        <w:t xml:space="preserve">Analytics and Reporting: </w:t>
      </w:r>
      <w:r>
        <w:rPr>
          <w:rFonts w:ascii="Calibri" w:hAnsi="Calibri" w:eastAsia="Calibri"/>
          <w:b w:val="0"/>
          <w:i w:val="0"/>
          <w:color w:val="1A1A1A"/>
          <w:sz w:val="19"/>
        </w:rPr>
        <w:t>Power BI, Tableau, Looker Studio, Pandas, NumPy, Jupyter Notebook, Advanced Excel, Google Sheets</w:t>
      </w:r>
    </w:p>
    <w:p>
      <w:pPr>
        <w:spacing w:before="0" w:after="30" w:line="254" w:lineRule="auto"/>
      </w:pPr>
      <w:r>
        <w:rPr>
          <w:rFonts w:ascii="Calibri" w:hAnsi="Calibri" w:eastAsia="Calibri"/>
          <w:b/>
          <w:i w:val="0"/>
          <w:color w:val="1A1A1A"/>
          <w:sz w:val="19"/>
        </w:rPr>
        <w:t xml:space="preserve">Engineering Practices: </w:t>
      </w:r>
      <w:r>
        <w:rPr>
          <w:rFonts w:ascii="Calibri" w:hAnsi="Calibri" w:eastAsia="Calibri"/>
          <w:b w:val="0"/>
          <w:i w:val="0"/>
          <w:color w:val="1A1A1A"/>
          <w:sz w:val="19"/>
        </w:rPr>
        <w:t>Role-based access control, multi-stage approval workflows, audit trails, data reconciliation, automated notifications</w:t>
      </w:r>
    </w:p>
    <w:p>
      <w:pPr>
        <w:spacing w:before="180" w:after="80" w:line="240" w:lineRule="auto"/>
        <w:pBdr>
          <w:bottom w:val="single" w:sz="6" w:space="2" w:color="999999"/>
        </w:pBdr>
      </w:pPr>
      <w:r>
        <w:rPr>
          <w:rFonts w:ascii="Calibri" w:hAnsi="Calibri" w:eastAsia="Calibri"/>
          <w:b/>
          <w:i w:val="0"/>
          <w:color w:val="1A1A1A"/>
          <w:sz w:val="21"/>
        </w:rPr>
        <w:t>PROFESSIONAL EXPERIENCE</w:t>
      </w:r>
    </w:p>
    <w:p>
      <w:pPr>
        <w:spacing w:before="120" w:after="0" w:line="252" w:lineRule="auto"/>
      </w:pPr>
      <w:r>
        <w:rPr>
          <w:rFonts w:ascii="Calibri" w:hAnsi="Calibri" w:eastAsia="Calibri"/>
          <w:b/>
          <w:i w:val="0"/>
          <w:color w:val="1A1A1A"/>
          <w:sz w:val="21"/>
        </w:rPr>
        <w:t xml:space="preserve">Crystal Logistic Cool Chain Ltd. - </w:t>
      </w:r>
      <w:r>
        <w:rPr>
          <w:rFonts w:ascii="Calibri" w:hAnsi="Calibri" w:eastAsia="Calibri"/>
          <w:b/>
          <w:i w:val="0"/>
          <w:color w:val="1A1A1A"/>
          <w:sz w:val="21"/>
        </w:rPr>
        <w:t>Process Automation Executive</w:t>
      </w:r>
    </w:p>
    <w:p>
      <w:pPr>
        <w:spacing w:before="0" w:after="60" w:line="259" w:lineRule="auto"/>
        <w:ind w:left="0"/>
      </w:pPr>
      <w:r>
        <w:rPr>
          <w:rFonts w:ascii="Calibri" w:hAnsi="Calibri" w:eastAsia="Calibri"/>
          <w:b w:val="0"/>
          <w:i w:val="0"/>
          <w:color w:val="444444"/>
          <w:sz w:val="19"/>
        </w:rPr>
        <w:t>Mumbai, India | October 2024 - Present</w:t>
      </w:r>
    </w:p>
    <w:p>
      <w:pPr>
        <w:spacing w:before="60" w:after="20" w:line="259" w:lineRule="auto"/>
        <w:ind w:left="0"/>
      </w:pPr>
      <w:r>
        <w:rPr>
          <w:rFonts w:ascii="Calibri" w:hAnsi="Calibri" w:eastAsia="Calibri"/>
          <w:b w:val="0"/>
          <w:i/>
          <w:color w:val="1A1A1A"/>
          <w:sz w:val="19"/>
        </w:rPr>
        <w:t>Accounts &amp; Collection Management System - React 19, Node.js, Express, MongoDB, Google Drive and Sheets APIs, Vercel</w:t>
      </w:r>
    </w:p>
    <w:p>
      <w:pPr>
        <w:spacing w:before="0" w:after="40" w:line="259" w:lineRule="auto"/>
        <w:ind w:left="0"/>
      </w:pPr>
      <w:r>
        <w:rPr>
          <w:rFonts w:ascii="Calibri" w:hAnsi="Calibri" w:eastAsia="Calibri"/>
          <w:b w:val="0"/>
          <w:i w:val="0"/>
          <w:color w:val="444444"/>
          <w:sz w:val="18"/>
        </w:rPr>
        <w:t>Live demo: accounts-collection-demo.vercel.app</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Built and shipped the accounts and collection team's system of record, replacing spreadsheet-based chasing with one application covering receivables across six order types, ageing and outstanding pivots, follow-up logging, payment recording, dispute resolution, collection forecasting and management MIS.</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Solved double-counted collections: a client settling three months with one transfer had the full amount credited to every invoice selected. Replaced it with an allocated-payment flow that splits a single receipt oldest-first across the chosen bills, capped at what each has open and editable line by line, so one transfer is booked exactly once.</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Solved invisible prior-year debt: invoices from earlier financial years sat in the Tally Sundry Debtors export with no matching row in the system, so nobody could chase them. Built a party-ledger view reconciling the book against that export in T-account form, and made follow-up, payment and dispute work on unmatched bills by recording them against the invoice itself.</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Solved overstated calling activity: one client-level follow-up wrote a log line onto every bill that client owned, so a single call read as six. Grouped those writes under one call id, so the dashboard counts actions rather than rows and reports calls, clients and value recovered per person per day.</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Solved misleading ageing: receipts held unapplied made every invoice-level ageing figure overstate what was genuinely open. Added a payment-advice flow where collection attaches proof against an unadjusted receipt and Accounts allocates it across invoices - the net balance never moves, but the open-bill position becomes accurate.</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Digitised the credit-note dispute chain as a four-stage workflow - Service Manager confirms the disputed period, Sales Manager decides credit days, Accounts issues the credit note - with hold, send-back and resubmit loops, notifications, a full audit trail, and automatic exclusion of disputed bills from bulk payment.</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Closed a route-level access hole: permissions were only hiding sidebar links, so a hidden page was still one URL away. Moved the check onto the route and made every sign-in resolve to the first page that account is actually permitted to open.</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Published an exception report naming what is not adding up and what fixes it - bills never followed up, follow-up gone quiet on old money, stalled disputes, unapplied receipts, invoices missing from the book - each with its evidence rows, plus weekly expected-versus-actual collection forecasting per client.</w:t>
      </w:r>
    </w:p>
    <w:p>
      <w:pPr>
        <w:spacing w:before="60" w:after="20" w:line="259" w:lineRule="auto"/>
        <w:ind w:left="0"/>
      </w:pPr>
      <w:r>
        <w:rPr>
          <w:rFonts w:ascii="Calibri" w:hAnsi="Calibri" w:eastAsia="Calibri"/>
          <w:b w:val="0"/>
          <w:i/>
          <w:color w:val="1A1A1A"/>
          <w:sz w:val="19"/>
        </w:rPr>
        <w:t>Transport Order &amp; Payment Management System - Next.js 14, React, Node.js, NextAuth, Google Sheets, Drive and Docs APIs, Vercel</w:t>
      </w:r>
    </w:p>
    <w:p>
      <w:pPr>
        <w:spacing w:before="0" w:after="40" w:line="259" w:lineRule="auto"/>
        <w:ind w:left="0"/>
      </w:pPr>
      <w:r>
        <w:rPr>
          <w:rFonts w:ascii="Calibri" w:hAnsi="Calibri" w:eastAsia="Calibri"/>
          <w:b w:val="0"/>
          <w:i w:val="0"/>
          <w:color w:val="444444"/>
          <w:sz w:val="18"/>
        </w:rPr>
        <w:t>Live demo: freightflow-demo-lovat.vercel.app | Source: github.com/sonu-yadavv/freightflow-demo</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Architected and shipped a company-wide order-to-payment platform, replacing a chain of Google Forms and Apps Script tools with one stage-gated pipeline spanning delivery order creation, vehicle placement, advance payment approval, dispatch challan, delivery confirmation and balance billing, each order advancing automatically as its step completes.</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Digitised two multi-level payment approval chains with conditional routing, approver comments, hold and reject, edit-and-resubmit loops, revision history and automated notification of the next approver - cutting approval turnaround and removing manual chasing.</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Implemented role-based access control with Google OAuth for staff and OTP or password login for external transporters, governed by an admin-editable permission matrix so management can retune approver rights without a code change.</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Built a vendor portal where transporters submit bills with chunked uploads to Google Drive, track approval on a live timeline and view payment and UTR details, and automated delivery order and dispatch challan generation via Google Docs template merges with the finished PDF mailed and archived.</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Encoded real accounting rules - GST and TDS deductions, and invoice grouping so one invoice raises a single payment request across multiple orders - with automated reminders for pending bills.</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Delivered management dashboards, a delivery order register, global search, column filters, CSV export and a themed design system, plus a key-authenticated read-only REST API for external systems to pull live order status.</w:t>
      </w:r>
    </w:p>
    <w:p>
      <w:pPr>
        <w:spacing w:before="60" w:after="20" w:line="259" w:lineRule="auto"/>
        <w:ind w:left="0"/>
      </w:pPr>
      <w:r>
        <w:rPr>
          <w:rFonts w:ascii="Calibri" w:hAnsi="Calibri" w:eastAsia="Calibri"/>
          <w:b w:val="0"/>
          <w:i/>
          <w:color w:val="1A1A1A"/>
          <w:sz w:val="19"/>
        </w:rPr>
        <w:t>Further automation delivered</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Engineered JavaScript-based sales order workflow automation, reducing processing time by 40%.</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Developed an Inventory Management System with automated tracking and reporting, reducing manual errors by 75%.</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Built a Sales Dashboard tracking daily, weekly and monthly call status and summarising it for monthly reports, reducing pending task backlogs by 60%.</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Created a Vue.js indent application on a Google Apps Script backend with digital approval signatures, and a cross-departmental Accounts FMS with automated billing approval and reminders.</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Built Looker Studio dashboards keeping stakeholders current on pending SOP work, and an internal Google Sites hub linking every department dashboard.</w:t>
      </w:r>
    </w:p>
    <w:p>
      <w:pPr>
        <w:spacing w:before="120" w:after="0" w:line="252" w:lineRule="auto"/>
      </w:pPr>
      <w:r>
        <w:rPr>
          <w:rFonts w:ascii="Calibri" w:hAnsi="Calibri" w:eastAsia="Calibri"/>
          <w:b/>
          <w:i w:val="0"/>
          <w:color w:val="1A1A1A"/>
          <w:sz w:val="21"/>
        </w:rPr>
        <w:t xml:space="preserve">Excelerate - </w:t>
      </w:r>
      <w:r>
        <w:rPr>
          <w:rFonts w:ascii="Calibri" w:hAnsi="Calibri" w:eastAsia="Calibri"/>
          <w:b/>
          <w:i w:val="0"/>
          <w:color w:val="1A1A1A"/>
          <w:sz w:val="21"/>
        </w:rPr>
        <w:t>Data Analyst Intern</w:t>
      </w:r>
    </w:p>
    <w:p>
      <w:pPr>
        <w:spacing w:before="0" w:after="60" w:line="259" w:lineRule="auto"/>
        <w:ind w:left="0"/>
      </w:pPr>
      <w:r>
        <w:rPr>
          <w:rFonts w:ascii="Calibri" w:hAnsi="Calibri" w:eastAsia="Calibri"/>
          <w:b w:val="0"/>
          <w:i w:val="0"/>
          <w:color w:val="444444"/>
          <w:sz w:val="19"/>
        </w:rPr>
        <w:t>Remote | June 2024 - July 2024</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Analysed market trends and Facebook advertising performance metrics using Python and Excel, and optimised campaigns from that data to improve return on investment and conversion rates.</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Delivered data-backed recommendations to stakeholders and led project execution with an emphasis on data-driven decision-making.</w:t>
      </w:r>
    </w:p>
    <w:p>
      <w:pPr>
        <w:spacing w:before="120" w:after="0" w:line="252" w:lineRule="auto"/>
      </w:pPr>
      <w:r>
        <w:rPr>
          <w:rFonts w:ascii="Calibri" w:hAnsi="Calibri" w:eastAsia="Calibri"/>
          <w:b/>
          <w:i w:val="0"/>
          <w:color w:val="1A1A1A"/>
          <w:sz w:val="21"/>
        </w:rPr>
        <w:t xml:space="preserve">C&amp;A, IIT Guwahati - </w:t>
      </w:r>
      <w:r>
        <w:rPr>
          <w:rFonts w:ascii="Calibri" w:hAnsi="Calibri" w:eastAsia="Calibri"/>
          <w:b/>
          <w:i w:val="0"/>
          <w:color w:val="1A1A1A"/>
          <w:sz w:val="21"/>
        </w:rPr>
        <w:t>Summer Analytics Intern</w:t>
      </w:r>
    </w:p>
    <w:p>
      <w:pPr>
        <w:spacing w:before="0" w:after="60" w:line="259" w:lineRule="auto"/>
        <w:ind w:left="0"/>
      </w:pPr>
      <w:r>
        <w:rPr>
          <w:rFonts w:ascii="Calibri" w:hAnsi="Calibri" w:eastAsia="Calibri"/>
          <w:b w:val="0"/>
          <w:i w:val="0"/>
          <w:color w:val="444444"/>
          <w:sz w:val="19"/>
        </w:rPr>
        <w:t>Remote | June 2024 - July 2024</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Analysed car specification, retail sales and trading-card datasets to identify trends, using Python and Excel for cleaning, statistical analysis and visualisation.</w:t>
      </w:r>
    </w:p>
    <w:p>
      <w:pPr>
        <w:spacing w:before="0" w:after="50" w:line="254" w:lineRule="auto"/>
        <w:ind w:left="288" w:hanging="202"/>
      </w:pPr>
      <w:r>
        <w:rPr>
          <w:rFonts w:ascii="Calibri" w:hAnsi="Calibri" w:eastAsia="Calibri"/>
          <w:b w:val="0"/>
          <w:i w:val="0"/>
          <w:color w:val="1A1A1A"/>
          <w:sz w:val="19"/>
        </w:rPr>
        <w:t xml:space="preserve">• </w:t>
      </w:r>
      <w:r>
        <w:rPr>
          <w:rFonts w:ascii="Calibri" w:hAnsi="Calibri" w:eastAsia="Calibri"/>
          <w:b w:val="0"/>
          <w:i w:val="0"/>
          <w:color w:val="1A1A1A"/>
          <w:sz w:val="19"/>
        </w:rPr>
        <w:t>Produced reports and presentations communicating findings and recommendations to the team.</w:t>
      </w:r>
    </w:p>
    <w:p>
      <w:pPr>
        <w:spacing w:before="180" w:after="80" w:line="240" w:lineRule="auto"/>
        <w:pBdr>
          <w:bottom w:val="single" w:sz="6" w:space="2" w:color="999999"/>
        </w:pBdr>
      </w:pPr>
      <w:r>
        <w:rPr>
          <w:rFonts w:ascii="Calibri" w:hAnsi="Calibri" w:eastAsia="Calibri"/>
          <w:b/>
          <w:i w:val="0"/>
          <w:color w:val="1A1A1A"/>
          <w:sz w:val="21"/>
        </w:rPr>
        <w:t>SELECTED PERSONAL AND INTERNAL PROJECTS</w:t>
      </w:r>
    </w:p>
    <w:p>
      <w:pPr>
        <w:spacing w:before="60" w:after="20" w:line="252" w:lineRule="auto"/>
      </w:pPr>
      <w:r>
        <w:rPr>
          <w:rFonts w:ascii="Calibri" w:hAnsi="Calibri" w:eastAsia="Calibri"/>
          <w:b/>
          <w:i w:val="0"/>
          <w:color w:val="1A1A1A"/>
          <w:sz w:val="19"/>
        </w:rPr>
        <w:t xml:space="preserve">Indent Web Application - </w:t>
      </w:r>
      <w:r>
        <w:rPr>
          <w:rFonts w:ascii="Calibri" w:hAnsi="Calibri" w:eastAsia="Calibri"/>
          <w:b w:val="0"/>
          <w:i/>
          <w:color w:val="444444"/>
          <w:sz w:val="19"/>
        </w:rPr>
        <w:t>Vue.js, Google Apps Script, Google Sheets</w:t>
      </w:r>
    </w:p>
    <w:p>
      <w:pPr>
        <w:spacing w:before="0" w:after="40" w:line="259" w:lineRule="auto"/>
        <w:ind w:left="0"/>
      </w:pPr>
      <w:r>
        <w:rPr>
          <w:rFonts w:ascii="Calibri" w:hAnsi="Calibri" w:eastAsia="Calibri"/>
          <w:b w:val="0"/>
          <w:i w:val="0"/>
          <w:color w:val="1A1A1A"/>
          <w:sz w:val="19"/>
        </w:rPr>
        <w:t>Indent management with full CRUD, real-time updates, a digital approval workflow with signatures and automated reminders for pending approvals.</w:t>
      </w:r>
    </w:p>
    <w:p>
      <w:pPr>
        <w:spacing w:before="60" w:after="20" w:line="252" w:lineRule="auto"/>
      </w:pPr>
      <w:r>
        <w:rPr>
          <w:rFonts w:ascii="Calibri" w:hAnsi="Calibri" w:eastAsia="Calibri"/>
          <w:b/>
          <w:i w:val="0"/>
          <w:color w:val="1A1A1A"/>
          <w:sz w:val="19"/>
        </w:rPr>
        <w:t xml:space="preserve">Client Web Portal - </w:t>
      </w:r>
      <w:r>
        <w:rPr>
          <w:rFonts w:ascii="Calibri" w:hAnsi="Calibri" w:eastAsia="Calibri"/>
          <w:b w:val="0"/>
          <w:i/>
          <w:color w:val="444444"/>
          <w:sz w:val="19"/>
        </w:rPr>
        <w:t>HTML, CSS, JavaScript, Google Apps Script</w:t>
      </w:r>
    </w:p>
    <w:p>
      <w:pPr>
        <w:spacing w:before="0" w:after="40" w:line="259" w:lineRule="auto"/>
        <w:ind w:left="0"/>
      </w:pPr>
      <w:r>
        <w:rPr>
          <w:rFonts w:ascii="Calibri" w:hAnsi="Calibri" w:eastAsia="Calibri"/>
          <w:b w:val="0"/>
          <w:i w:val="0"/>
          <w:color w:val="1A1A1A"/>
          <w:sz w:val="19"/>
        </w:rPr>
        <w:t>Client-specific login with session persistence, order and document access, a shipment progress timeline, installation guides, support tickets and feedback.</w:t>
      </w:r>
    </w:p>
    <w:p>
      <w:pPr>
        <w:spacing w:before="60" w:after="20" w:line="252" w:lineRule="auto"/>
      </w:pPr>
      <w:r>
        <w:rPr>
          <w:rFonts w:ascii="Calibri" w:hAnsi="Calibri" w:eastAsia="Calibri"/>
          <w:b/>
          <w:i w:val="0"/>
          <w:color w:val="1A1A1A"/>
          <w:sz w:val="19"/>
        </w:rPr>
        <w:t xml:space="preserve">Grade Management System - </w:t>
      </w:r>
      <w:r>
        <w:rPr>
          <w:rFonts w:ascii="Calibri" w:hAnsi="Calibri" w:eastAsia="Calibri"/>
          <w:b w:val="0"/>
          <w:i/>
          <w:color w:val="444444"/>
          <w:sz w:val="19"/>
        </w:rPr>
        <w:t>Vue.js, Node.js, Express.js, MySQL</w:t>
      </w:r>
    </w:p>
    <w:p>
      <w:pPr>
        <w:spacing w:before="0" w:after="40" w:line="259" w:lineRule="auto"/>
        <w:ind w:left="0"/>
      </w:pPr>
      <w:r>
        <w:rPr>
          <w:rFonts w:ascii="Calibri" w:hAnsi="Calibri" w:eastAsia="Calibri"/>
          <w:b w:val="0"/>
          <w:i w:val="0"/>
          <w:color w:val="1A1A1A"/>
          <w:sz w:val="19"/>
        </w:rPr>
        <w:t>Grade catalogue where each grade carries unlimited custom elements with min/max values and chemical and physical properties, backed by a dedicated SQL table per grade for data isolation.</w:t>
      </w:r>
    </w:p>
    <w:p>
      <w:pPr>
        <w:spacing w:before="180" w:after="80" w:line="240" w:lineRule="auto"/>
        <w:pBdr>
          <w:bottom w:val="single" w:sz="6" w:space="2" w:color="999999"/>
        </w:pBdr>
      </w:pPr>
      <w:r>
        <w:rPr>
          <w:rFonts w:ascii="Calibri" w:hAnsi="Calibri" w:eastAsia="Calibri"/>
          <w:b/>
          <w:i w:val="0"/>
          <w:color w:val="1A1A1A"/>
          <w:sz w:val="21"/>
        </w:rPr>
        <w:t>EDUCATION</w:t>
      </w:r>
    </w:p>
    <w:p>
      <w:pPr>
        <w:spacing w:before="0" w:after="30" w:line="254" w:lineRule="auto"/>
      </w:pPr>
      <w:r>
        <w:rPr>
          <w:rFonts w:ascii="Calibri" w:hAnsi="Calibri" w:eastAsia="Calibri"/>
          <w:b/>
          <w:i w:val="0"/>
          <w:color w:val="1A1A1A"/>
          <w:sz w:val="19"/>
        </w:rPr>
        <w:t xml:space="preserve">D. G. Ruparel College, Mumbai University - </w:t>
      </w:r>
      <w:r>
        <w:rPr>
          <w:rFonts w:ascii="Calibri" w:hAnsi="Calibri" w:eastAsia="Calibri"/>
          <w:b w:val="0"/>
          <w:i w:val="0"/>
          <w:color w:val="1A1A1A"/>
          <w:sz w:val="19"/>
        </w:rPr>
        <w:t>B.Sc. Information Technology - CGPA 7.9  (2021 - 2024)</w:t>
      </w:r>
    </w:p>
    <w:p>
      <w:pPr>
        <w:spacing w:before="0" w:after="30" w:line="254" w:lineRule="auto"/>
      </w:pPr>
      <w:r>
        <w:rPr>
          <w:rFonts w:ascii="Calibri" w:hAnsi="Calibri" w:eastAsia="Calibri"/>
          <w:b/>
          <w:i w:val="0"/>
          <w:color w:val="1A1A1A"/>
          <w:sz w:val="19"/>
        </w:rPr>
        <w:t xml:space="preserve">VIVA College - </w:t>
      </w:r>
      <w:r>
        <w:rPr>
          <w:rFonts w:ascii="Calibri" w:hAnsi="Calibri" w:eastAsia="Calibri"/>
          <w:b w:val="0"/>
          <w:i w:val="0"/>
          <w:color w:val="1A1A1A"/>
          <w:sz w:val="19"/>
        </w:rPr>
        <w:t>Higher Secondary Certificate (HSC) - 55.69%  (2018 - 2020)</w:t>
      </w:r>
    </w:p>
    <w:p>
      <w:pPr>
        <w:spacing w:before="0" w:after="30" w:line="254" w:lineRule="auto"/>
      </w:pPr>
      <w:r>
        <w:rPr>
          <w:rFonts w:ascii="Calibri" w:hAnsi="Calibri" w:eastAsia="Calibri"/>
          <w:b/>
          <w:i w:val="0"/>
          <w:color w:val="1A1A1A"/>
          <w:sz w:val="19"/>
        </w:rPr>
        <w:t xml:space="preserve">U. S. Ostwal English Academy - </w:t>
      </w:r>
      <w:r>
        <w:rPr>
          <w:rFonts w:ascii="Calibri" w:hAnsi="Calibri" w:eastAsia="Calibri"/>
          <w:b w:val="0"/>
          <w:i w:val="0"/>
          <w:color w:val="1A1A1A"/>
          <w:sz w:val="19"/>
        </w:rPr>
        <w:t>Secondary School Certificate (SSC) - 79.60%  (2018)</w:t>
      </w:r>
    </w:p>
    <w:p>
      <w:pPr>
        <w:spacing w:before="180" w:after="80" w:line="240" w:lineRule="auto"/>
        <w:pBdr>
          <w:bottom w:val="single" w:sz="6" w:space="2" w:color="999999"/>
        </w:pBdr>
      </w:pPr>
      <w:r>
        <w:rPr>
          <w:rFonts w:ascii="Calibri" w:hAnsi="Calibri" w:eastAsia="Calibri"/>
          <w:b/>
          <w:i w:val="0"/>
          <w:color w:val="1A1A1A"/>
          <w:sz w:val="21"/>
        </w:rPr>
        <w:t>LANGUAGES</w:t>
      </w:r>
    </w:p>
    <w:p>
      <w:pPr>
        <w:spacing w:before="0" w:after="0" w:line="259" w:lineRule="auto"/>
        <w:ind w:left="0"/>
      </w:pPr>
      <w:r>
        <w:rPr>
          <w:rFonts w:ascii="Calibri" w:hAnsi="Calibri" w:eastAsia="Calibri"/>
          <w:b w:val="0"/>
          <w:i w:val="0"/>
          <w:color w:val="1A1A1A"/>
          <w:sz w:val="19"/>
        </w:rPr>
        <w:t>English, Hindi, Marathi, Malayalam</w:t>
      </w:r>
    </w:p>
    <w:sectPr w:rsidR="00FC693F" w:rsidRPr="0006063C" w:rsidSect="00034616">
      <w:pgSz w:w="12240" w:h="15840"/>
      <w:pgMar w:top="720" w:right="893" w:bottom="72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